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2"/>
        </w:rPr>
        <w:t>Projekt grupowy – cz. I – temat i zmienne</w:t>
      </w:r>
    </w:p>
    <w:p>
      <w:pPr>
        <w:spacing w:after="240"/>
      </w:pPr>
      <w:r>
        <w:rPr>
          <w:i/>
          <w:color w:val="444444"/>
          <w:sz w:val="22"/>
        </w:rPr>
        <w:t>Przedmiot: Statystyka w zarządzaniu (ALK) | Wariant C: Wieczorna higiena cyfrowa a jakość snu</w:t>
      </w:r>
    </w:p>
    <w:p>
      <w:pPr>
        <w:spacing w:before="240" w:after="120"/>
      </w:pPr>
      <w:r>
        <w:rPr>
          <w:b/>
          <w:sz w:val="26"/>
        </w:rPr>
        <w:t>Skład grupy badawczej (3-4 osoby):</w:t>
      </w:r>
    </w:p>
    <w:p>
      <w:pPr>
        <w:spacing w:after="100"/>
      </w:pPr>
      <w:r>
        <w:rPr>
          <w:sz w:val="22"/>
        </w:rPr>
        <w:t xml:space="preserve">1. Anna Świerczek</w:t>
      </w:r>
    </w:p>
    <w:p>
      <w:pPr>
        <w:spacing w:after="100"/>
      </w:pPr>
      <w:r>
        <w:rPr>
          <w:sz w:val="22"/>
        </w:rPr>
        <w:t xml:space="preserve">2. [Imię i nazwisko 2. osoby]</w:t>
      </w:r>
    </w:p>
    <w:p>
      <w:pPr>
        <w:spacing w:after="100"/>
      </w:pPr>
      <w:r>
        <w:rPr>
          <w:sz w:val="22"/>
        </w:rPr>
        <w:t xml:space="preserve">3. [Imię i nazwisko 3. osoby]</w:t>
      </w:r>
    </w:p>
    <w:p>
      <w:pPr>
        <w:spacing w:after="100"/>
      </w:pPr>
      <w:r>
        <w:rPr>
          <w:sz w:val="22"/>
        </w:rPr>
        <w:t xml:space="preserve">4. [Imię i nazwisko 4. osoby - opcjonalnie]</w:t>
      </w:r>
    </w:p>
    <w:p>
      <w:pPr>
        <w:spacing w:before="240" w:after="120"/>
      </w:pPr>
      <w:r>
        <w:rPr>
          <w:b/>
          <w:sz w:val="26"/>
        </w:rPr>
        <w:t>1. Temat badania, opis z konceptualizacją oraz cel badania</w:t>
      </w:r>
    </w:p>
    <w:p>
      <w:pPr>
        <w:spacing w:after="120"/>
      </w:pPr>
      <w:r>
        <w:rPr>
          <w:b/>
          <w:sz w:val="22"/>
        </w:rPr>
        <w:t xml:space="preserve">Temat badania (skrócone brzmienie): </w:t>
      </w:r>
      <w:r>
        <w:rPr>
          <w:sz w:val="22"/>
        </w:rPr>
        <w:t xml:space="preserve">Wieczorne nawyki korzystania z urządzeń ekranowych (higiena cyfrowa) a subiektywna jakość snu i porannej regeneracji wśród osób z otoczenia badaczy.</w:t>
      </w:r>
    </w:p>
    <w:p>
      <w:pPr>
        <w:spacing w:after="120"/>
      </w:pPr>
      <w:r>
        <w:rPr>
          <w:b/>
          <w:sz w:val="22"/>
        </w:rPr>
        <w:t xml:space="preserve">Badana zbiorowość (populacja): </w:t>
      </w:r>
      <w:r>
        <w:rPr>
          <w:sz w:val="22"/>
        </w:rPr>
        <w:t xml:space="preserve">Osoby studiujące i pracujące z bezpośredniego otoczenia autorów badania.</w:t>
      </w:r>
    </w:p>
    <w:p>
      <w:pPr>
        <w:spacing w:after="120"/>
      </w:pPr>
      <w:r>
        <w:rPr>
          <w:b/>
          <w:sz w:val="22"/>
        </w:rPr>
        <w:t xml:space="preserve">Kilkuzdaniowy opis i konceptualizacja głównego zjawiska: </w:t>
      </w:r>
      <w:r>
        <w:rPr>
          <w:sz w:val="22"/>
        </w:rPr>
        <w:t xml:space="preserve">Głównym zjawiskiem w badaniu jest wieczorna higiena cyfrowa, którą definiujemy jako zespół zachowań polegających na świadomym ograniczaniu ekspozycji na ekrany (smartfon, laptop, telewizor) i bodźce informacyjne bezpośrednio przed snem w celu umożliwienia organizmowi pełnej regeneracji. Za wskaźniki higieny cyfrowej i jakości regeneracji przyjmujemy: (1) czas, jaki upływa od odłożenia urządzenia ekranowego do zaśnięcia (w minutach), (2) rodzaj treści konsumowanych na ekranie przed snem, (3) częstość odczuwania porannego niewyspania oraz (4) subiektywną ocenę jakości własnego snu.</w:t>
      </w:r>
    </w:p>
    <w:p>
      <w:pPr>
        <w:spacing w:after="120"/>
      </w:pPr>
      <w:r>
        <w:rPr>
          <w:b/>
          <w:sz w:val="22"/>
        </w:rPr>
        <w:t xml:space="preserve">Czego chcemy się dzięki badaniu dowiedzieć (cele badawcze): </w:t>
      </w:r>
      <w:r>
        <w:rPr>
          <w:sz w:val="22"/>
        </w:rPr>
        <w:t xml:space="preserve">Dzięki badaniu chcemy sprawdzić: (1) z jakich urządzeń i aplikacji badani najczęściej korzystają bezpośrednio przed snem, (2) ile minut przed zaśnięciem odkładają telefon oraz jak oceniają jakość swojego snu, a także (3) czy dłuższy czas bez telefonu przed snem wiąże się z wyższą subiektywną oceną jakości snu i rzadszym odczuwaniem porannego zmęczenia.</w:t>
      </w:r>
    </w:p>
    <w:p>
      <w:pPr>
        <w:spacing w:before="240" w:after="120"/>
      </w:pPr>
      <w:r>
        <w:rPr>
          <w:b/>
          <w:sz w:val="26"/>
        </w:rPr>
        <w:t>2a. Zmienne związane z tematem badania — skale słabsze (nominalna i porządkowa)</w:t>
      </w:r>
    </w:p>
    <w:p>
      <w:pPr>
        <w:spacing w:after="120"/>
      </w:pPr>
      <w:r>
        <w:rPr>
          <w:b/>
          <w:sz w:val="22"/>
        </w:rPr>
        <w:t xml:space="preserve">Zmienna 1 (skala nominalna): </w:t>
      </w:r>
      <w:r>
        <w:rPr>
          <w:sz w:val="22"/>
        </w:rPr>
        <w:t xml:space="preserve">Główna aktywność na urządzeniu ekranowym bezpośrednio przed snem.</w:t>
      </w:r>
    </w:p>
    <w:p>
      <w:pPr>
        <w:spacing w:after="100"/>
      </w:pPr>
      <w:r>
        <w:rPr>
          <w:sz w:val="22"/>
        </w:rPr>
        <w:t xml:space="preserve">Pytanie: Na jaką aktywność poświęca Pani/Pan najwięcej czasu, korzystając z telefonu lub komputera w ciągu ostatniej godziny przed snem? (proszę wybrać jedną odpowiedź)</w:t>
      </w:r>
    </w:p>
    <w:p>
      <w:pPr>
        <w:spacing w:after="100"/>
      </w:pPr>
      <w:r>
        <w:rPr>
          <w:sz w:val="22"/>
        </w:rPr>
        <w:t xml:space="preserve">Kategorie (rozłączne i wyczerpujące): (1) przeglądanie mediów społecznościowych (Instagram, TikTok, Facebook); (2) oglądanie filmów, seriali lub materiałów wideo; (3) czytanie wiadomości, artykułów lub e-booków; (4) rozmowy i pisanie na komunikatorach; (5) praca zawodowa lub nauka do studiów; (6) nie korzystam z żadnych ekranów w ostatniej godzinie przed snem; (7) inna aktywność (jaka? ...).</w:t>
      </w:r>
    </w:p>
    <w:p>
      <w:pPr>
        <w:spacing w:after="120"/>
      </w:pPr>
      <w:r>
        <w:rPr>
          <w:b/>
          <w:sz w:val="22"/>
        </w:rPr>
        <w:t xml:space="preserve">Zmienna 2 (skala porządkowa): </w:t>
      </w:r>
      <w:r>
        <w:rPr>
          <w:sz w:val="22"/>
        </w:rPr>
        <w:t xml:space="preserve">Częstość odczuwania zmęczenia i niewyspania bezpośrednio po przebudzeniu w dni robocze.</w:t>
      </w:r>
    </w:p>
    <w:p>
      <w:pPr>
        <w:spacing w:after="100"/>
      </w:pPr>
      <w:r>
        <w:rPr>
          <w:sz w:val="22"/>
        </w:rPr>
        <w:t xml:space="preserve">Pytanie: Jak często w dni robocze budzi się Pani/Pan z poczuciem niewyspania i zmęczenia?</w:t>
      </w:r>
    </w:p>
    <w:p>
      <w:pPr>
        <w:spacing w:after="100"/>
      </w:pPr>
      <w:r>
        <w:rPr>
          <w:sz w:val="22"/>
        </w:rPr>
        <w:t xml:space="preserve">Kategorie uporządkowane: (1) nigdy; (2) rzadko (1–2 razy w miesiącu); (3) czasami (1–2 razy w tygodniu); (4) często (3–4 razy w tygodniu); (5) niemal codziennie.</w:t>
      </w:r>
    </w:p>
    <w:p>
      <w:pPr>
        <w:spacing w:before="240" w:after="120"/>
      </w:pPr>
      <w:r>
        <w:rPr>
          <w:b/>
          <w:sz w:val="26"/>
        </w:rPr>
        <w:t>2a. Zmienne związane z tematem badania — skale mocniejsze (interwałowa i ilorazowa)</w:t>
      </w:r>
    </w:p>
    <w:p>
      <w:pPr>
        <w:spacing w:after="120"/>
      </w:pPr>
      <w:r>
        <w:rPr>
          <w:b/>
          <w:sz w:val="22"/>
        </w:rPr>
        <w:t xml:space="preserve">Zmienna 3 (skala interwałowa): </w:t>
      </w:r>
      <w:r>
        <w:rPr>
          <w:sz w:val="22"/>
        </w:rPr>
        <w:t xml:space="preserve">Subiektywna ocena jakości swojego snu.</w:t>
      </w:r>
    </w:p>
    <w:p>
      <w:pPr>
        <w:spacing w:after="100"/>
      </w:pPr>
      <w:r>
        <w:rPr>
          <w:sz w:val="22"/>
        </w:rPr>
        <w:t xml:space="preserve">Pytanie: W skali od 0 do 10 proszę ocenić przeciętną jakość swojego snu w ostatnim miesiącu (gdzie 0 oznacza „bardzo złą jakość snu”, a 10 – „doskonałą jakość snu”).</w:t>
      </w:r>
    </w:p>
    <w:p>
      <w:pPr>
        <w:spacing w:after="100"/>
      </w:pPr>
      <w:r>
        <w:rPr>
          <w:sz w:val="22"/>
        </w:rPr>
        <w:t xml:space="preserve">Wartości zmiennej: liczby całkowite ze skali 0, 1, 2, 3, 4, 5, 6, 7, 8, 9, 10.</w:t>
      </w:r>
    </w:p>
    <w:p>
      <w:pPr>
        <w:spacing w:after="120"/>
      </w:pPr>
      <w:r>
        <w:rPr>
          <w:b/>
          <w:sz w:val="22"/>
        </w:rPr>
        <w:t xml:space="preserve">Zmienna 4 (skala ilorazowa): </w:t>
      </w:r>
      <w:r>
        <w:rPr>
          <w:sz w:val="22"/>
        </w:rPr>
        <w:t xml:space="preserve">Czas bez telefonu/ekranu bezpośrednio przed zaśnięciem.</w:t>
      </w:r>
    </w:p>
    <w:p>
      <w:pPr>
        <w:spacing w:after="100"/>
      </w:pPr>
      <w:r>
        <w:rPr>
          <w:sz w:val="22"/>
        </w:rPr>
        <w:t xml:space="preserve">Pytanie: Ile zazwyczaj minut mija od momentu, gdy odkłada Pani/Pan telefon (lub inne urządzenie z ekranem), do momentu zaśnięcia?</w:t>
      </w:r>
    </w:p>
    <w:p>
      <w:pPr>
        <w:spacing w:after="100"/>
      </w:pPr>
      <w:r>
        <w:rPr>
          <w:sz w:val="22"/>
        </w:rPr>
        <w:t xml:space="preserve">Wartości zmiennej: dokładna liczba minut wpisana przez badanego (np. 0, 5, 15, 60 minut).</w:t>
      </w:r>
    </w:p>
    <w:p>
      <w:pPr>
        <w:spacing w:after="120"/>
      </w:pPr>
      <w:r>
        <w:rPr>
          <w:b/>
          <w:sz w:val="22"/>
        </w:rPr>
        <w:t xml:space="preserve">Zmienna 5 (skala ilorazowa): </w:t>
      </w:r>
      <w:r>
        <w:rPr>
          <w:sz w:val="22"/>
        </w:rPr>
        <w:t xml:space="preserve">Przeciętny dzienny czas spędzany przed ekranem smartfona.</w:t>
      </w:r>
    </w:p>
    <w:p>
      <w:pPr>
        <w:spacing w:after="100"/>
      </w:pPr>
      <w:r>
        <w:rPr>
          <w:sz w:val="22"/>
        </w:rPr>
        <w:t xml:space="preserve">Pytanie: Ile przeciętnie minut dziennie korzysta Pani/Pan ze smartfona (według statystyk czasu przed ekranem lub własnego oszacowania)?</w:t>
      </w:r>
    </w:p>
    <w:p>
      <w:pPr>
        <w:spacing w:after="100"/>
      </w:pPr>
      <w:r>
        <w:rPr>
          <w:sz w:val="22"/>
        </w:rPr>
        <w:t xml:space="preserve">Wartości zmiennej: dokładna liczba minut dziennie (np. 90, 180, 240 minut).</w:t>
      </w:r>
    </w:p>
    <w:p>
      <w:pPr>
        <w:spacing w:before="240" w:after="120"/>
      </w:pPr>
      <w:r>
        <w:rPr>
          <w:b/>
          <w:sz w:val="26"/>
        </w:rPr>
        <w:t>2b. Zmienne metryczkowe (społeczno-demograficzne)</w:t>
      </w:r>
    </w:p>
    <w:p>
      <w:pPr>
        <w:spacing w:after="120"/>
      </w:pPr>
      <w:r>
        <w:rPr>
          <w:b/>
          <w:sz w:val="22"/>
        </w:rPr>
        <w:t xml:space="preserve">1. Płeć (zmienna dychotomiczna): </w:t>
      </w:r>
      <w:r>
        <w:rPr>
          <w:sz w:val="22"/>
        </w:rPr>
        <w:t xml:space="preserve">kobieta / mężczyzna (kodowana 0/1 jako zmienna „kobieta”).</w:t>
      </w:r>
    </w:p>
    <w:p>
      <w:pPr>
        <w:spacing w:after="120"/>
      </w:pPr>
      <w:r>
        <w:rPr>
          <w:b/>
          <w:sz w:val="22"/>
        </w:rPr>
        <w:t xml:space="preserve">2. Wiek (skala ilorazowa): </w:t>
      </w:r>
      <w:r>
        <w:rPr>
          <w:sz w:val="22"/>
        </w:rPr>
        <w:t xml:space="preserve">wiek w ukończonych latach.</w:t>
      </w:r>
    </w:p>
    <w:p>
      <w:pPr>
        <w:spacing w:after="120"/>
      </w:pPr>
      <w:r>
        <w:rPr>
          <w:b/>
          <w:sz w:val="22"/>
        </w:rPr>
        <w:t xml:space="preserve">3. Tygodniowy wymiar pracy zarobkowej (skala ilorazowa): </w:t>
      </w:r>
      <w:r>
        <w:rPr>
          <w:sz w:val="22"/>
        </w:rPr>
        <w:t xml:space="preserve">liczba godzin przepracowywanych przeciętnie w tygodniu.</w:t>
      </w:r>
    </w:p>
    <w:sectPr>
      <w:pgSz w:w="11906" w:h="16838"/>
      <w:pgMar w:top="1440" w:right="1440" w:bottom="1440" w:left="1440"/>
    </w:sectPr>
  </w:body>
</w:document>
</file>